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Уважаемые жители и гости автономного округа! </w:t>
      </w: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br/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Употребление контрафактного и суррогатного алкоголя, спиртосодержащей продукции, не предназначенной для пищевых нужд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,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несет реальную угрозу Вашей жизни и здоровью!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При изготовлении суррогатного, </w:t>
      </w: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контрафактного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алкоголя в большинстве случаев используется </w:t>
      </w: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метиловый спирт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и другие опасные, ядовитые вещества. </w:t>
      </w:r>
      <w:r/>
    </w:p>
    <w:p>
      <w:pPr>
        <w:ind w:firstLine="709"/>
        <w:jc w:val="both"/>
        <w:spacing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Легальный алкоголь не продается в таре без маркировки федеральными специальными марками.</w:t>
      </w:r>
      <w:r/>
    </w:p>
    <w:p>
      <w:pPr>
        <w:ind w:firstLine="709"/>
        <w:jc w:val="both"/>
        <w:spacing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Покупка алкоголя в ларьке, по объявлению в интернете, 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по низкой 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br/>
        <w:t xml:space="preserve">цене 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–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прямой путь к отравлению или летальному исходу!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Напоминаем, что легальный алкоголь реализуется только в стационарных объектах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,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имеющих лицензию, имеет федеральную специальную марку и не может продаваться по цене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,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ниже установленной приказом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Минфина России.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Проверить легальность алкоголя можно в мобильном приложении «АнтиКонтрафакт Алко». Для того, чтобы проверить легальность покупаемой алкогольной продукции в магазине, кафе, ресторане, либо любой другой точке, с помощью мобильного приложения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«АнтиКонтрафакт Алко», можно скачать программу из магазинов Google Play, App Store, Windows Phone. Также рекомендуем ознакомиться с памяткой по определению легальности алкогольной продукции (ссылка https://depeconom.admhmao.ru/upload/iblock/fd9/1mu5b17qo0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lkm3pplou29u78pqqq9wml/Pamyatka-po-opredeleniyu-legalnosti-alkogolnoy-produktsii.pdf).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Берегите себя и своих близких!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В случае сомнения в подлинности алкогольной продукции</w:t>
      </w: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 следует воздержаться от ее приобретения</w:t>
      </w: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 и информацию о выявленных фактах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white"/>
        </w:rPr>
        <w:t xml:space="preserve">направить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white"/>
        </w:rPr>
        <w:t xml:space="preserve">в Депэкономики Югры (тел. 8(3467)360-190 доб. 4301, 4372, 4374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white"/>
        </w:rPr>
        <w:t xml:space="preserve">)</w:t>
      </w:r>
      <w:bookmarkStart w:id="4" w:name="_GoBack"/>
      <w:r/>
      <w:bookmarkEnd w:id="4"/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по электронной почте </w:t>
      </w:r>
      <w:hyperlink r:id="rId8" w:tooltip="mailto:econ@admhmao.ru" w:history="1">
        <w:r>
          <w:rPr>
            <w:rStyle w:val="797"/>
            <w:rFonts w:ascii="Times New Roman" w:hAnsi="Times New Roman" w:eastAsia="Times New Roman" w:cs="Times New Roman"/>
            <w:i/>
            <w:iCs/>
            <w:color w:val="0563c1"/>
            <w:sz w:val="28"/>
            <w:szCs w:val="28"/>
            <w:u w:val="none"/>
          </w:rPr>
          <w:t xml:space="preserve">econ@admhmao.ru</w:t>
        </w:r>
      </w:hyperlink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i/>
          <w:iCs/>
          <w:color w:val="1f497d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либо с помощью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br/>
        <w:t xml:space="preserve">формы обратной связи (ссылка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https://depeconom.admhmao.ru/perechen-obyazatelnykh-trebovaniy/obratnaya-svyaz/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),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 УМВД России по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br/>
        <w:t xml:space="preserve">Ханты-Мансийскому автономному округу – Югре.</w:t>
      </w:r>
      <w:r/>
    </w:p>
    <w:p>
      <w:pPr>
        <w:ind w:firstLine="709"/>
        <w:jc w:val="both"/>
        <w:spacing w:after="0" w:line="240" w:lineRule="auto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</w:rPr>
        <w:t xml:space="preserve"> 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Скачать бесплатное мобильное 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приложение</w:t>
      </w:r>
      <w:r>
        <w:rPr>
          <w:rFonts w:ascii="Times New Roman" w:hAnsi="Times New Roman" w:eastAsia="Times New Roman" w:cs="Times New Roman"/>
          <w:i/>
          <w:color w:val="000000"/>
          <w:sz w:val="18"/>
        </w:rPr>
        <w:t xml:space="preserve">    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«</w:t>
      </w:r>
      <w:r>
        <w:rPr>
          <w:rFonts w:ascii="Times New Roman" w:hAnsi="Times New Roman" w:eastAsia="Times New Roman" w:cs="Times New Roman"/>
          <w:i/>
          <w:color w:val="000000"/>
          <w:sz w:val="1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АнтиКонтрафакт Алко»: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 </w:t>
      </w:r>
      <w:r/>
    </w:p>
    <w:p>
      <w:pPr>
        <w:ind w:firstLine="708"/>
        <w:jc w:val="both"/>
        <w:spacing w:after="0" w:line="39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62075" cy="13620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875769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62074" cy="1362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7.3pt;height:107.3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5"/>
    <w:link w:val="63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5"/>
    <w:link w:val="6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5"/>
    <w:link w:val="657"/>
    <w:uiPriority w:val="10"/>
    <w:rPr>
      <w:sz w:val="48"/>
      <w:szCs w:val="48"/>
    </w:rPr>
  </w:style>
  <w:style w:type="character" w:styleId="37">
    <w:name w:val="Subtitle Char"/>
    <w:basedOn w:val="645"/>
    <w:link w:val="659"/>
    <w:uiPriority w:val="11"/>
    <w:rPr>
      <w:sz w:val="24"/>
      <w:szCs w:val="24"/>
    </w:rPr>
  </w:style>
  <w:style w:type="character" w:styleId="39">
    <w:name w:val="Quote Char"/>
    <w:link w:val="661"/>
    <w:uiPriority w:val="29"/>
    <w:rPr>
      <w:i/>
    </w:rPr>
  </w:style>
  <w:style w:type="character" w:styleId="41">
    <w:name w:val="Intense Quote Char"/>
    <w:link w:val="663"/>
    <w:uiPriority w:val="30"/>
    <w:rPr>
      <w:i/>
    </w:rPr>
  </w:style>
  <w:style w:type="character" w:styleId="43">
    <w:name w:val="Header Char"/>
    <w:basedOn w:val="645"/>
    <w:link w:val="665"/>
    <w:uiPriority w:val="99"/>
  </w:style>
  <w:style w:type="character" w:styleId="47">
    <w:name w:val="Caption Char"/>
    <w:basedOn w:val="669"/>
    <w:link w:val="667"/>
    <w:uiPriority w:val="99"/>
  </w:style>
  <w:style w:type="character" w:styleId="176">
    <w:name w:val="Footnote Text Char"/>
    <w:link w:val="798"/>
    <w:uiPriority w:val="99"/>
    <w:rPr>
      <w:sz w:val="18"/>
    </w:rPr>
  </w:style>
  <w:style w:type="character" w:styleId="179">
    <w:name w:val="Endnote Text Char"/>
    <w:link w:val="801"/>
    <w:uiPriority w:val="99"/>
    <w:rPr>
      <w:sz w:val="20"/>
    </w:rPr>
  </w:style>
  <w:style w:type="paragraph" w:styleId="635" w:default="1">
    <w:name w:val="Normal"/>
    <w:qFormat/>
  </w:style>
  <w:style w:type="paragraph" w:styleId="636">
    <w:name w:val="Heading 1"/>
    <w:basedOn w:val="635"/>
    <w:next w:val="635"/>
    <w:link w:val="64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35"/>
    <w:next w:val="635"/>
    <w:link w:val="64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35"/>
    <w:next w:val="635"/>
    <w:link w:val="65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next w:val="635"/>
    <w:link w:val="65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next w:val="635"/>
    <w:link w:val="65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next w:val="635"/>
    <w:link w:val="65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2">
    <w:name w:val="Heading 7"/>
    <w:basedOn w:val="635"/>
    <w:next w:val="635"/>
    <w:link w:val="65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3">
    <w:name w:val="Heading 8"/>
    <w:basedOn w:val="635"/>
    <w:next w:val="635"/>
    <w:link w:val="65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4">
    <w:name w:val="Heading 9"/>
    <w:basedOn w:val="635"/>
    <w:next w:val="635"/>
    <w:link w:val="65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Заголовок 1 Знак"/>
    <w:link w:val="636"/>
    <w:uiPriority w:val="9"/>
    <w:rPr>
      <w:rFonts w:ascii="Arial" w:hAnsi="Arial" w:eastAsia="Arial" w:cs="Arial"/>
      <w:sz w:val="40"/>
      <w:szCs w:val="40"/>
    </w:rPr>
  </w:style>
  <w:style w:type="character" w:styleId="649" w:customStyle="1">
    <w:name w:val="Заголовок 2 Знак"/>
    <w:link w:val="637"/>
    <w:uiPriority w:val="9"/>
    <w:rPr>
      <w:rFonts w:ascii="Arial" w:hAnsi="Arial" w:eastAsia="Arial" w:cs="Arial"/>
      <w:sz w:val="34"/>
    </w:rPr>
  </w:style>
  <w:style w:type="character" w:styleId="650" w:customStyle="1">
    <w:name w:val="Заголовок 3 Знак"/>
    <w:link w:val="638"/>
    <w:uiPriority w:val="9"/>
    <w:rPr>
      <w:rFonts w:ascii="Arial" w:hAnsi="Arial" w:eastAsia="Arial" w:cs="Arial"/>
      <w:sz w:val="30"/>
      <w:szCs w:val="30"/>
    </w:rPr>
  </w:style>
  <w:style w:type="character" w:styleId="651" w:customStyle="1">
    <w:name w:val="Заголовок 4 Знак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 w:customStyle="1">
    <w:name w:val="Заголовок 5 Знак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 w:customStyle="1">
    <w:name w:val="Заголовок 6 Знак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 w:customStyle="1">
    <w:name w:val="Заголовок 7 Знак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 w:customStyle="1">
    <w:name w:val="Заголовок 8 Знак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 w:customStyle="1">
    <w:name w:val="Заголовок 9 Знак"/>
    <w:link w:val="644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Title"/>
    <w:basedOn w:val="635"/>
    <w:next w:val="635"/>
    <w:link w:val="658"/>
    <w:uiPriority w:val="10"/>
    <w:qFormat/>
    <w:pPr>
      <w:contextualSpacing/>
      <w:spacing w:before="300"/>
    </w:pPr>
    <w:rPr>
      <w:sz w:val="48"/>
      <w:szCs w:val="48"/>
    </w:rPr>
  </w:style>
  <w:style w:type="character" w:styleId="658" w:customStyle="1">
    <w:name w:val="Заголовок Знак"/>
    <w:link w:val="657"/>
    <w:uiPriority w:val="10"/>
    <w:rPr>
      <w:sz w:val="48"/>
      <w:szCs w:val="48"/>
    </w:rPr>
  </w:style>
  <w:style w:type="paragraph" w:styleId="659">
    <w:name w:val="Subtitle"/>
    <w:basedOn w:val="635"/>
    <w:next w:val="635"/>
    <w:link w:val="660"/>
    <w:uiPriority w:val="11"/>
    <w:qFormat/>
    <w:pPr>
      <w:spacing w:before="200"/>
    </w:pPr>
    <w:rPr>
      <w:sz w:val="24"/>
      <w:szCs w:val="24"/>
    </w:rPr>
  </w:style>
  <w:style w:type="character" w:styleId="660" w:customStyle="1">
    <w:name w:val="Подзаголовок Знак"/>
    <w:link w:val="659"/>
    <w:uiPriority w:val="11"/>
    <w:rPr>
      <w:sz w:val="24"/>
      <w:szCs w:val="24"/>
    </w:rPr>
  </w:style>
  <w:style w:type="paragraph" w:styleId="661">
    <w:name w:val="Quote"/>
    <w:basedOn w:val="635"/>
    <w:next w:val="635"/>
    <w:link w:val="662"/>
    <w:uiPriority w:val="29"/>
    <w:qFormat/>
    <w:pPr>
      <w:ind w:left="720" w:right="720"/>
    </w:pPr>
    <w:rPr>
      <w:i/>
    </w:rPr>
  </w:style>
  <w:style w:type="character" w:styleId="662" w:customStyle="1">
    <w:name w:val="Цитата 2 Знак"/>
    <w:link w:val="661"/>
    <w:uiPriority w:val="29"/>
    <w:rPr>
      <w:i/>
    </w:rPr>
  </w:style>
  <w:style w:type="paragraph" w:styleId="663">
    <w:name w:val="Intense Quote"/>
    <w:basedOn w:val="635"/>
    <w:next w:val="635"/>
    <w:link w:val="6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 w:customStyle="1">
    <w:name w:val="Выделенная цитата Знак"/>
    <w:link w:val="663"/>
    <w:uiPriority w:val="30"/>
    <w:rPr>
      <w:i/>
    </w:rPr>
  </w:style>
  <w:style w:type="paragraph" w:styleId="665">
    <w:name w:val="Header"/>
    <w:basedOn w:val="63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 w:customStyle="1">
    <w:name w:val="Верхний колонтитул Знак"/>
    <w:link w:val="665"/>
    <w:uiPriority w:val="99"/>
  </w:style>
  <w:style w:type="paragraph" w:styleId="667">
    <w:name w:val="Footer"/>
    <w:basedOn w:val="63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 w:customStyle="1">
    <w:name w:val="Footer Char"/>
    <w:uiPriority w:val="99"/>
  </w:style>
  <w:style w:type="paragraph" w:styleId="669">
    <w:name w:val="Caption"/>
    <w:basedOn w:val="635"/>
    <w:next w:val="63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70" w:customStyle="1">
    <w:name w:val="Нижний колонтитул Знак"/>
    <w:link w:val="667"/>
    <w:uiPriority w:val="99"/>
  </w:style>
  <w:style w:type="table" w:styleId="671">
    <w:name w:val="Table Grid"/>
    <w:basedOn w:val="6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2" w:customStyle="1">
    <w:name w:val="Table Grid Light"/>
    <w:basedOn w:val="6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3">
    <w:name w:val="Plain Table 1"/>
    <w:basedOn w:val="6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6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1" w:customStyle="1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2" w:customStyle="1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3" w:customStyle="1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4" w:customStyle="1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5" w:customStyle="1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6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5" w:customStyle="1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6" w:customStyle="1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7" w:customStyle="1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8" w:customStyle="1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 w:customStyle="1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4" w:customStyle="1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6" w:customStyle="1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8" w:customStyle="1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9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ned - Accent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7" w:customStyle="1">
    <w:name w:val="Lined - Accent 1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8" w:customStyle="1">
    <w:name w:val="Lined - Accent 2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9" w:customStyle="1">
    <w:name w:val="Lined - Accent 3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0" w:customStyle="1">
    <w:name w:val="Lined - Accent 4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1" w:customStyle="1">
    <w:name w:val="Lined - Accent 5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2" w:customStyle="1">
    <w:name w:val="Lined - Accent 6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3" w:customStyle="1">
    <w:name w:val="Bordered &amp; Lined - Accent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Bordered &amp; Lined - Accent 1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5" w:customStyle="1">
    <w:name w:val="Bordered &amp; Lined - Accent 2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6" w:customStyle="1">
    <w:name w:val="Bordered &amp; Lined - Accent 3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7" w:customStyle="1">
    <w:name w:val="Bordered &amp; Lined - Accent 4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8" w:customStyle="1">
    <w:name w:val="Bordered &amp; Lined - Accent 5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9" w:customStyle="1">
    <w:name w:val="Bordered &amp; Lined - Accent 6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0" w:customStyle="1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2" w:customStyle="1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3" w:customStyle="1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4" w:customStyle="1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5" w:customStyle="1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6" w:customStyle="1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563c1" w:themeColor="hyperlink"/>
      <w:u w:val="single"/>
    </w:rPr>
  </w:style>
  <w:style w:type="paragraph" w:styleId="798">
    <w:name w:val="footnote text"/>
    <w:basedOn w:val="63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 w:customStyle="1">
    <w:name w:val="Текст сноски Знак"/>
    <w:link w:val="798"/>
    <w:uiPriority w:val="99"/>
    <w:rPr>
      <w:sz w:val="18"/>
    </w:rPr>
  </w:style>
  <w:style w:type="character" w:styleId="800">
    <w:name w:val="footnote reference"/>
    <w:uiPriority w:val="99"/>
    <w:unhideWhenUsed/>
    <w:rPr>
      <w:vertAlign w:val="superscript"/>
    </w:rPr>
  </w:style>
  <w:style w:type="paragraph" w:styleId="801">
    <w:name w:val="endnote text"/>
    <w:basedOn w:val="63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 w:customStyle="1">
    <w:name w:val="Текст концевой сноски Знак"/>
    <w:link w:val="801"/>
    <w:uiPriority w:val="99"/>
    <w:rPr>
      <w:sz w:val="20"/>
    </w:rPr>
  </w:style>
  <w:style w:type="character" w:styleId="803">
    <w:name w:val="endnote reference"/>
    <w:uiPriority w:val="99"/>
    <w:semiHidden/>
    <w:unhideWhenUsed/>
    <w:rPr>
      <w:vertAlign w:val="superscript"/>
    </w:rPr>
  </w:style>
  <w:style w:type="paragraph" w:styleId="804">
    <w:name w:val="toc 1"/>
    <w:basedOn w:val="635"/>
    <w:next w:val="635"/>
    <w:uiPriority w:val="39"/>
    <w:unhideWhenUsed/>
    <w:pPr>
      <w:spacing w:after="57"/>
    </w:pPr>
  </w:style>
  <w:style w:type="paragraph" w:styleId="805">
    <w:name w:val="toc 2"/>
    <w:basedOn w:val="635"/>
    <w:next w:val="635"/>
    <w:uiPriority w:val="39"/>
    <w:unhideWhenUsed/>
    <w:pPr>
      <w:ind w:left="283"/>
      <w:spacing w:after="57"/>
    </w:pPr>
  </w:style>
  <w:style w:type="paragraph" w:styleId="806">
    <w:name w:val="toc 3"/>
    <w:basedOn w:val="635"/>
    <w:next w:val="635"/>
    <w:uiPriority w:val="39"/>
    <w:unhideWhenUsed/>
    <w:pPr>
      <w:ind w:left="567"/>
      <w:spacing w:after="57"/>
    </w:pPr>
  </w:style>
  <w:style w:type="paragraph" w:styleId="807">
    <w:name w:val="toc 4"/>
    <w:basedOn w:val="635"/>
    <w:next w:val="635"/>
    <w:uiPriority w:val="39"/>
    <w:unhideWhenUsed/>
    <w:pPr>
      <w:ind w:left="850"/>
      <w:spacing w:after="57"/>
    </w:pPr>
  </w:style>
  <w:style w:type="paragraph" w:styleId="808">
    <w:name w:val="toc 5"/>
    <w:basedOn w:val="635"/>
    <w:next w:val="635"/>
    <w:uiPriority w:val="39"/>
    <w:unhideWhenUsed/>
    <w:pPr>
      <w:ind w:left="1134"/>
      <w:spacing w:after="57"/>
    </w:pPr>
  </w:style>
  <w:style w:type="paragraph" w:styleId="809">
    <w:name w:val="toc 6"/>
    <w:basedOn w:val="635"/>
    <w:next w:val="635"/>
    <w:uiPriority w:val="39"/>
    <w:unhideWhenUsed/>
    <w:pPr>
      <w:ind w:left="1417"/>
      <w:spacing w:after="57"/>
    </w:pPr>
  </w:style>
  <w:style w:type="paragraph" w:styleId="810">
    <w:name w:val="toc 7"/>
    <w:basedOn w:val="635"/>
    <w:next w:val="635"/>
    <w:uiPriority w:val="39"/>
    <w:unhideWhenUsed/>
    <w:pPr>
      <w:ind w:left="1701"/>
      <w:spacing w:after="57"/>
    </w:pPr>
  </w:style>
  <w:style w:type="paragraph" w:styleId="811">
    <w:name w:val="toc 8"/>
    <w:basedOn w:val="635"/>
    <w:next w:val="635"/>
    <w:uiPriority w:val="39"/>
    <w:unhideWhenUsed/>
    <w:pPr>
      <w:ind w:left="1984"/>
      <w:spacing w:after="57"/>
    </w:pPr>
  </w:style>
  <w:style w:type="paragraph" w:styleId="812">
    <w:name w:val="toc 9"/>
    <w:basedOn w:val="635"/>
    <w:next w:val="635"/>
    <w:uiPriority w:val="39"/>
    <w:unhideWhenUsed/>
    <w:pPr>
      <w:ind w:left="2268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635"/>
    <w:next w:val="635"/>
    <w:uiPriority w:val="99"/>
    <w:unhideWhenUsed/>
    <w:pPr>
      <w:spacing w:after="0"/>
    </w:pPr>
  </w:style>
  <w:style w:type="paragraph" w:styleId="815">
    <w:name w:val="No Spacing"/>
    <w:basedOn w:val="635"/>
    <w:uiPriority w:val="1"/>
    <w:qFormat/>
    <w:pPr>
      <w:spacing w:after="0" w:line="240" w:lineRule="auto"/>
    </w:pPr>
  </w:style>
  <w:style w:type="paragraph" w:styleId="816">
    <w:name w:val="List Paragraph"/>
    <w:basedOn w:val="63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econ@admhmao.ru" TargetMode="External"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2023-12-25T05:50:00Z</dcterms:created>
  <dcterms:modified xsi:type="dcterms:W3CDTF">2023-12-25T06:14:14Z</dcterms:modified>
</cp:coreProperties>
</file>